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80" w:before="0" w:after="0"/>
        <w:ind w:left="0" w:hanging="0"/>
        <w:jc w:val="righ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i/>
          <w:i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Umowa kontraktowa nr .......................</w:t>
      </w:r>
      <w:r>
        <w:rPr>
          <w:rFonts w:asciiTheme="minorHAnsi" w:hAnsiTheme="minorHAnsi"/>
          <w:b w:val="false"/>
          <w:color w:val="auto"/>
          <w:sz w:val="22"/>
        </w:rPr>
        <w:t xml:space="preserve"> </w:t>
      </w:r>
      <w:r>
        <w:rPr>
          <w:rFonts w:asciiTheme="minorHAnsi" w:hAnsiTheme="minorHAnsi"/>
          <w:b w:val="false"/>
          <w:i/>
          <w:color w:val="auto"/>
          <w:sz w:val="22"/>
        </w:rPr>
        <w:t>(projekt)</w:t>
      </w:r>
    </w:p>
    <w:p>
      <w:pPr>
        <w:pStyle w:val="Normal"/>
        <w:spacing w:lineRule="exact" w:line="280" w:before="0" w:after="0"/>
        <w:ind w:left="0" w:hanging="37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2"/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="Calibri" w:hAnsi="Calibri" w:asciiTheme="minorHAnsi" w:hAnsiTheme="minorHAnsi"/>
          <w:color w:val="auto"/>
          <w:sz w:val="22"/>
          <w:szCs w:val="22"/>
        </w:rPr>
        <w:t>Zawarta w dniu ………........…….....….. w Warszawie pomiędzy: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Skarbem Państwa - Aresztem Śledczym w Warszawie-Białołęce z siedzibą przy ul. Ciupagi 1, 03-016 Warszawa, NIP 524-10-65-481 oraz REGON 000320495, który reprezentuje:</w:t>
      </w:r>
    </w:p>
    <w:p>
      <w:pPr>
        <w:pStyle w:val="Tretekstu"/>
        <w:tabs>
          <w:tab w:val="clear" w:pos="708"/>
          <w:tab w:val="center" w:pos="4809" w:leader="none"/>
        </w:tabs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</w:rPr>
        <w:t>ppłk Łukasz Pieńkos - Dyrektor Aresztu Śledczego w Warszawie-Białołęce</w:t>
      </w:r>
      <w:r>
        <w:rPr>
          <w:rFonts w:ascii="Calibri" w:hAnsi="Calibri" w:asciiTheme="minorHAnsi" w:hAnsiTheme="minorHAnsi"/>
          <w:sz w:val="22"/>
          <w:szCs w:val="22"/>
        </w:rPr>
        <w:tab/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„Udzielającym zamówienia”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..................................................................................................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„Przyjmującym zamówienie”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i/>
          <w:i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zwanych łącznie „Stronami”, a każdego z osobna „Stroną”</w:t>
      </w:r>
    </w:p>
    <w:p>
      <w:pPr>
        <w:pStyle w:val="Normal"/>
        <w:spacing w:lineRule="exact" w:line="280" w:before="0" w:after="0"/>
        <w:ind w:left="0" w:hanging="1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o treści następującej: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1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eastAsia="TimesNewRomanPS-BoldMT"/>
          <w:b/>
          <w:bCs/>
          <w:sz w:val="22"/>
          <w:szCs w:val="22"/>
        </w:rPr>
        <w:t>Przedmiotem umowy</w:t>
      </w:r>
      <w:r>
        <w:rPr>
          <w:rFonts w:eastAsia="TimesNewRomanPS-BoldMT"/>
          <w:bCs/>
          <w:sz w:val="22"/>
          <w:szCs w:val="22"/>
        </w:rPr>
        <w:t xml:space="preserve"> jest </w:t>
      </w:r>
      <w:r>
        <w:rPr>
          <w:rFonts w:eastAsia="TimesNewRomanPSMT"/>
          <w:bCs/>
          <w:sz w:val="22"/>
          <w:szCs w:val="22"/>
        </w:rPr>
        <w:t xml:space="preserve">świadczenie przez Wykonawcę usługi: </w:t>
      </w:r>
      <w:r>
        <w:rPr>
          <w:rFonts w:eastAsia="TimesNewRomanPSMT"/>
          <w:b/>
          <w:bCs/>
          <w:sz w:val="22"/>
          <w:szCs w:val="22"/>
        </w:rPr>
        <w:t>badania seksuologiczne osób skazanych z art. 197-203 ustawy z dnia 6 czerwca 1997 r. - Kodeks karny</w:t>
      </w:r>
      <w:r>
        <w:rPr>
          <w:rFonts w:eastAsia="TimesNewRomanPSMT"/>
          <w:sz w:val="22"/>
          <w:szCs w:val="22"/>
        </w:rPr>
        <w:t xml:space="preserve"> (Dz.U. 1997 nr 88 poz. 553, ze zm.)</w:t>
      </w:r>
      <w:r>
        <w:rPr>
          <w:rFonts w:eastAsia="TimesNewRomanPSMT"/>
          <w:b/>
          <w:bCs/>
          <w:sz w:val="22"/>
          <w:szCs w:val="22"/>
        </w:rPr>
        <w:t xml:space="preserve"> przez </w:t>
      </w:r>
      <w:r>
        <w:rPr>
          <w:rFonts w:eastAsia="TimesNewRomanPSMT"/>
          <w:b/>
          <w:sz w:val="22"/>
          <w:szCs w:val="22"/>
        </w:rPr>
        <w:t>psychologa - seksuologa, wytypowanych każdorazowo przez „Zamawiającego”</w:t>
      </w:r>
      <w:r>
        <w:rPr>
          <w:rFonts w:cs="Times-Bold"/>
          <w:b/>
          <w:bCs/>
          <w:sz w:val="22"/>
          <w:szCs w:val="22"/>
        </w:rPr>
        <w:t>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cs="Times-Roman"/>
          <w:sz w:val="22"/>
          <w:szCs w:val="22"/>
        </w:rPr>
        <w:t>W ramach realizacji przedmiotu umowy Wykonawca zobowiązany jest:</w:t>
      </w:r>
    </w:p>
    <w:p>
      <w:pPr>
        <w:pStyle w:val="ListParagraph"/>
        <w:numPr>
          <w:ilvl w:val="0"/>
          <w:numId w:val="0"/>
        </w:numPr>
        <w:spacing w:lineRule="exact" w:line="240" w:before="0" w:after="0"/>
        <w:ind w:left="720" w:hanging="0"/>
        <w:contextualSpacing w:val="false"/>
        <w:jc w:val="both"/>
        <w:rPr>
          <w:sz w:val="22"/>
          <w:szCs w:val="22"/>
        </w:rPr>
      </w:pPr>
      <w:r>
        <w:rPr>
          <w:rFonts w:cs="Times-Roman"/>
          <w:sz w:val="22"/>
          <w:szCs w:val="22"/>
        </w:rPr>
        <w:t xml:space="preserve">a) przystąpić do badania wskazanych osób skazanych, w terminie </w:t>
      </w:r>
      <w:r>
        <w:rPr>
          <w:rFonts w:cs="Times-Roman"/>
          <w:b/>
          <w:sz w:val="22"/>
          <w:szCs w:val="22"/>
        </w:rPr>
        <w:t>5 dni roboczych</w:t>
      </w:r>
      <w:r>
        <w:rPr>
          <w:rFonts w:cs="Times-Roman"/>
          <w:sz w:val="22"/>
          <w:szCs w:val="22"/>
        </w:rPr>
        <w:t xml:space="preserve"> od przekazania zgłoszenia przez upoważnionego przedstawiciela Zamawiającego,</w:t>
      </w:r>
    </w:p>
    <w:p>
      <w:pPr>
        <w:pStyle w:val="ListParagraph"/>
        <w:numPr>
          <w:ilvl w:val="0"/>
          <w:numId w:val="0"/>
        </w:numPr>
        <w:spacing w:lineRule="exact" w:line="240" w:before="0" w:after="0"/>
        <w:ind w:left="720" w:hanging="0"/>
        <w:contextualSpacing w:val="false"/>
        <w:jc w:val="both"/>
        <w:rPr>
          <w:sz w:val="22"/>
          <w:szCs w:val="22"/>
        </w:rPr>
      </w:pPr>
      <w:r>
        <w:rPr>
          <w:rFonts w:cs="Times-Roman"/>
          <w:sz w:val="22"/>
          <w:szCs w:val="22"/>
        </w:rPr>
        <w:t xml:space="preserve">b) przeprowadzić badanie w terminie </w:t>
      </w:r>
      <w:r>
        <w:rPr>
          <w:rFonts w:cs="Times-Roman"/>
          <w:b/>
          <w:sz w:val="22"/>
          <w:szCs w:val="22"/>
        </w:rPr>
        <w:t>1 dnia roboczego</w:t>
      </w:r>
      <w:r>
        <w:rPr>
          <w:rFonts w:cs="Times-Roman"/>
          <w:sz w:val="22"/>
          <w:szCs w:val="22"/>
        </w:rPr>
        <w:t xml:space="preserve"> (dzień powszedni),</w:t>
      </w:r>
    </w:p>
    <w:p>
      <w:pPr>
        <w:pStyle w:val="ListParagraph"/>
        <w:numPr>
          <w:ilvl w:val="0"/>
          <w:numId w:val="0"/>
        </w:numPr>
        <w:spacing w:lineRule="exact" w:line="240" w:before="0" w:after="0"/>
        <w:ind w:left="720" w:hanging="0"/>
        <w:contextualSpacing w:val="false"/>
        <w:jc w:val="both"/>
        <w:rPr>
          <w:sz w:val="22"/>
          <w:szCs w:val="22"/>
        </w:rPr>
      </w:pPr>
      <w:r>
        <w:rPr>
          <w:rFonts w:cs="Times-Bold"/>
          <w:bCs/>
          <w:sz w:val="22"/>
          <w:szCs w:val="22"/>
        </w:rPr>
        <w:t xml:space="preserve">c) przekazać, w formie pisemnej, w terminie </w:t>
      </w:r>
      <w:r>
        <w:rPr>
          <w:rFonts w:cs="Times-Bold"/>
          <w:bCs/>
          <w:sz w:val="22"/>
          <w:szCs w:val="22"/>
        </w:rPr>
        <w:t xml:space="preserve">do </w:t>
      </w:r>
      <w:r>
        <w:rPr>
          <w:rFonts w:cs="Times-Bold"/>
          <w:b/>
          <w:bCs/>
          <w:sz w:val="22"/>
          <w:szCs w:val="22"/>
        </w:rPr>
        <w:t>14</w:t>
      </w:r>
      <w:r>
        <w:rPr>
          <w:rFonts w:cs="Times-Bold"/>
          <w:b/>
          <w:bCs/>
          <w:sz w:val="22"/>
          <w:szCs w:val="22"/>
        </w:rPr>
        <w:t xml:space="preserve"> dni</w:t>
      </w:r>
      <w:r>
        <w:rPr>
          <w:rFonts w:cs="Times-Bold"/>
          <w:bCs/>
          <w:sz w:val="22"/>
          <w:szCs w:val="22"/>
        </w:rPr>
        <w:t xml:space="preserve"> od dnia przeprowadzenia badania, sporządzoną opinię seksuologiczną wraz z </w:t>
      </w:r>
      <w:r>
        <w:rPr>
          <w:rFonts w:cs="Times-Roman"/>
          <w:sz w:val="22"/>
          <w:szCs w:val="22"/>
        </w:rPr>
        <w:t>dokumentacją zwi</w:t>
      </w:r>
      <w:r>
        <w:rPr>
          <w:rFonts w:cs="TimesNewRoman"/>
          <w:sz w:val="22"/>
          <w:szCs w:val="22"/>
        </w:rPr>
        <w:t>ą</w:t>
      </w:r>
      <w:r>
        <w:rPr>
          <w:rFonts w:cs="Times-Roman"/>
          <w:sz w:val="22"/>
          <w:szCs w:val="22"/>
        </w:rPr>
        <w:t>zaną z realizacj</w:t>
      </w:r>
      <w:r>
        <w:rPr>
          <w:rFonts w:cs="TimesNewRoman"/>
          <w:sz w:val="22"/>
          <w:szCs w:val="22"/>
        </w:rPr>
        <w:t>ą tej opinii</w:t>
      </w:r>
      <w:r>
        <w:rPr>
          <w:rFonts w:cs="Times-Roman"/>
          <w:sz w:val="22"/>
          <w:szCs w:val="22"/>
        </w:rPr>
        <w:t>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cs="Times-Bold"/>
          <w:sz w:val="22"/>
          <w:szCs w:val="22"/>
        </w:rPr>
        <w:t>Szacowana ilość opinii seksuologicznych, o których mowa w ust. 2 pkt 3, jakie Zamawiający zamierza zlecić do wykonania Wykonawcy w okresie obowiązywania umowy, wynosi: …………..</w:t>
      </w:r>
      <w:r>
        <w:rPr>
          <w:rFonts w:cs="Times-Bold"/>
          <w:b/>
          <w:bCs/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cs="Times-Roman"/>
          <w:sz w:val="22"/>
          <w:szCs w:val="22"/>
        </w:rPr>
        <w:t>Badania osób skazanych Wykonawca będzie wykonywać na terenie Aresztu Śledczego w Warszawie-Białołęce, ul. Ciupagi 1, 03-016 Warszawa.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cs="Times-Roman"/>
          <w:sz w:val="22"/>
          <w:szCs w:val="22"/>
        </w:rPr>
        <w:t>Przekazanie Zamawiającemu sporządzonej przez Wykonawcę opinii seksuologicznej, następować będzie na podstawie protokołu odbioru.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cs="Times-Bold"/>
          <w:bCs/>
          <w:sz w:val="22"/>
          <w:szCs w:val="22"/>
        </w:rPr>
        <w:t xml:space="preserve">Zamawiającemu przysługuje prawo </w:t>
      </w:r>
      <w:r>
        <w:rPr>
          <w:rFonts w:cs="Times-Bold"/>
          <w:b/>
          <w:bCs/>
          <w:sz w:val="22"/>
          <w:szCs w:val="22"/>
        </w:rPr>
        <w:t>reklamacji</w:t>
      </w:r>
      <w:r>
        <w:rPr>
          <w:rFonts w:cs="Times-Bold"/>
          <w:bCs/>
          <w:sz w:val="22"/>
          <w:szCs w:val="22"/>
        </w:rPr>
        <w:t xml:space="preserve"> dostarczonej opinii seksuologicznej, w terminie </w:t>
      </w:r>
      <w:r>
        <w:rPr>
          <w:rFonts w:cs="Times-Bold"/>
          <w:b/>
          <w:bCs/>
          <w:sz w:val="22"/>
          <w:szCs w:val="22"/>
        </w:rPr>
        <w:t>14 dni roboczych</w:t>
      </w:r>
      <w:r>
        <w:rPr>
          <w:rFonts w:cs="Times-Bold"/>
          <w:bCs/>
          <w:sz w:val="22"/>
          <w:szCs w:val="22"/>
        </w:rPr>
        <w:t xml:space="preserve"> od dnia jej przekazania przez Wykonawcę. Jeżeli Zamawiający stwierdzi, że </w:t>
      </w:r>
      <w:r>
        <w:rPr>
          <w:rFonts w:cs="Times-Bold"/>
          <w:b/>
          <w:bCs/>
          <w:sz w:val="22"/>
          <w:szCs w:val="22"/>
        </w:rPr>
        <w:t xml:space="preserve">dostarczona opinia seksuologiczna nie spełnia wymagań Zamawiającego pod względem formalnym tzn. z opinii nie wynikają wnioski co do charakteru zaburzeń sfery seksualnej skazanego bądź ich braku, </w:t>
      </w:r>
      <w:r>
        <w:rPr>
          <w:rFonts w:cs="Times-Bold"/>
          <w:bCs/>
          <w:sz w:val="22"/>
          <w:szCs w:val="22"/>
        </w:rPr>
        <w:t xml:space="preserve">Wykonawca zobowiązuje się do uzupełnienia braków i/lub sporządzenia nowej opinii seksuologicznej, wolnej od wad, w terminie </w:t>
      </w:r>
      <w:r>
        <w:rPr>
          <w:rFonts w:cs="Times-Bold"/>
          <w:b/>
          <w:bCs/>
          <w:sz w:val="22"/>
          <w:szCs w:val="22"/>
        </w:rPr>
        <w:t>5 dni roboczych</w:t>
      </w:r>
      <w:r>
        <w:rPr>
          <w:rFonts w:cs="Times-Bold"/>
          <w:bCs/>
          <w:sz w:val="22"/>
          <w:szCs w:val="22"/>
        </w:rPr>
        <w:t xml:space="preserve"> od momentu zgłoszenia przez Zamawiającego nieprawidłowości drogą e-mail na adres ...........................</w:t>
      </w:r>
    </w:p>
    <w:p>
      <w:pPr>
        <w:pStyle w:val="ListParagraph"/>
        <w:numPr>
          <w:ilvl w:val="0"/>
          <w:numId w:val="1"/>
        </w:numPr>
        <w:spacing w:lineRule="exact" w:line="240" w:before="0" w:after="0"/>
        <w:ind w:left="357" w:hanging="357"/>
        <w:contextualSpacing w:val="false"/>
        <w:jc w:val="both"/>
        <w:rPr>
          <w:sz w:val="22"/>
          <w:szCs w:val="22"/>
        </w:rPr>
      </w:pPr>
      <w:r>
        <w:rPr>
          <w:rFonts w:eastAsia="Garamond" w:cs="Arial"/>
          <w:bCs/>
          <w:color w:val="auto"/>
          <w:sz w:val="22"/>
          <w:szCs w:val="22"/>
        </w:rPr>
        <w:t>Wykonawcy będzie przysługiwało prawo do wynagrodzenia wyłącznie za faktycznie zrealizowany przez Wykonawcę i przyjęty przez Zamawiającego przedmiot umowy.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</w:t>
      </w:r>
    </w:p>
    <w:p>
      <w:pPr>
        <w:pStyle w:val="Tretekstu"/>
        <w:keepNext w:val="true"/>
        <w:keepLines/>
        <w:numPr>
          <w:ilvl w:val="0"/>
          <w:numId w:val="0"/>
        </w:numPr>
        <w:suppressAutoHyphens w:val="false"/>
        <w:spacing w:lineRule="exact" w:line="280"/>
        <w:ind w:left="0" w:hanging="0"/>
        <w:jc w:val="center"/>
        <w:outlineLvl w:val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§ 2</w:t>
      </w:r>
    </w:p>
    <w:p>
      <w:pPr>
        <w:pStyle w:val="Tretekstu"/>
        <w:spacing w:lineRule="exact" w:line="280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agwek1"/>
        <w:spacing w:lineRule="exact" w:line="280"/>
        <w:ind w:left="357" w:right="0" w:hanging="0"/>
        <w:jc w:val="both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 xml:space="preserve">Umowę zawarto na czas określony od dnia </w:t>
      </w:r>
      <w:r>
        <w:rPr>
          <w:rFonts w:asciiTheme="minorHAnsi" w:hAnsiTheme="minorHAnsi"/>
          <w:color w:val="auto"/>
          <w:sz w:val="22"/>
        </w:rPr>
        <w:t>……………………...............</w:t>
      </w:r>
      <w:r>
        <w:rPr>
          <w:rFonts w:asciiTheme="minorHAnsi" w:hAnsiTheme="minorHAnsi"/>
          <w:b w:val="false"/>
          <w:color w:val="auto"/>
          <w:sz w:val="22"/>
        </w:rPr>
        <w:t xml:space="preserve"> do dnia ...........................</w:t>
      </w:r>
      <w:bookmarkStart w:id="0" w:name="_GoBack"/>
      <w:bookmarkEnd w:id="0"/>
      <w:r>
        <w:rPr>
          <w:rFonts w:eastAsia="Times New Roman" w:cs="Times New Roman"/>
          <w:b w:val="false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10" w:right="53" w:hanging="1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3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Przyjmującemu zamówienie za udzielanie świadczeń zdrowotnych objętych niniejszą umową przysługuje wynagrodzenie w wysokości </w:t>
      </w:r>
      <w:r>
        <w:rPr>
          <w:b/>
          <w:color w:val="auto"/>
          <w:sz w:val="22"/>
        </w:rPr>
        <w:t>............................... zł  brutto</w:t>
      </w:r>
      <w:r>
        <w:rPr>
          <w:color w:val="auto"/>
          <w:sz w:val="22"/>
        </w:rPr>
        <w:t xml:space="preserve"> (słownie: .......................):</w:t>
      </w:r>
    </w:p>
    <w:p>
      <w:pPr>
        <w:pStyle w:val="ListParagraph"/>
        <w:numPr>
          <w:ilvl w:val="0"/>
          <w:numId w:val="11"/>
        </w:numPr>
        <w:spacing w:lineRule="exact" w:line="280" w:before="0" w:after="0"/>
        <w:ind w:left="765" w:right="40" w:hanging="360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b/>
          <w:color w:val="auto"/>
          <w:sz w:val="22"/>
        </w:rPr>
        <w:t>..................... zł brutto</w:t>
      </w:r>
      <w:r>
        <w:rPr>
          <w:color w:val="auto"/>
          <w:sz w:val="22"/>
        </w:rPr>
        <w:t xml:space="preserve"> za </w:t>
      </w:r>
      <w:r>
        <w:rPr>
          <w:i/>
          <w:color w:val="auto"/>
          <w:sz w:val="22"/>
        </w:rPr>
        <w:t>(wykonanie jednostkowej opinii seksuologicznej)</w:t>
      </w:r>
      <w:r>
        <w:rPr>
          <w:color w:val="auto"/>
          <w:sz w:val="22"/>
        </w:rPr>
        <w:t>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oświadcza, że ceny świadczeń zdrowotnych, o których mowa w ust. 1 nie wzrosną przez cały okres obowiązywania umowy, z zastrzeżeniem ust. 4.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Przyjmującemu zamówienie przysługiwać będzie zapłata należna jedynie z tytułu udzielonych świadczeń.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 przypadku zmiany ustawowej stawki VAT, Przyjmującemu zamówienie przysługiwać będzie wynagrodzenie powiększone o podatek VAT zgodnie z obowiązującymi przepisami.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uppressAutoHyphens w:val="true"/>
        <w:spacing w:lineRule="auto" w:line="240" w:before="0" w:after="0"/>
        <w:rPr>
          <w:color w:val="auto"/>
          <w:sz w:val="22"/>
        </w:rPr>
      </w:pPr>
      <w:r>
        <w:rPr>
          <w:color w:val="auto"/>
          <w:sz w:val="22"/>
        </w:rPr>
        <w:t>Wynagrodzenie będzie płatne za świadczenia udzielone w poprzednim miesiącu, przelewem na konto wskazane przez Przyjmującego zamówienie, na podstawie prawidłowo wystawionej przez Przyjmującego zamówienie faktury, w terminie 30 dni od dnia jej doręczenia.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Wraz z fakturą Przyjmujący zamówienie przedstawi zestawienie przeprowadzonych </w:t>
      </w:r>
      <w:r>
        <w:rPr>
          <w:i/>
          <w:color w:val="auto"/>
          <w:sz w:val="22"/>
        </w:rPr>
        <w:t>konsultacji / badań</w:t>
      </w:r>
      <w:r>
        <w:rPr>
          <w:color w:val="auto"/>
          <w:sz w:val="22"/>
        </w:rPr>
        <w:t xml:space="preserve"> </w:t>
      </w:r>
      <w:r>
        <w:rPr>
          <w:rFonts w:asciiTheme="minorHAnsi" w:hAnsiTheme="minorHAnsi"/>
          <w:color w:val="auto"/>
          <w:sz w:val="22"/>
        </w:rPr>
        <w:t>zawierające wykaz nazwisk osób, którym udzielono świadczeń zdrowotnych</w:t>
      </w:r>
      <w:r>
        <w:rPr>
          <w:color w:val="auto"/>
          <w:sz w:val="22"/>
        </w:rPr>
        <w:t>, na które opiewa faktura, potwierdzone przez Kierownika Ambulatorium z Izbą Chorych lub osobę go zastępującą.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Za dzień zapłaty uważa się dzień obciążenia rachunku bankowego Udzielającego zamówienie.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przypadku opóźnienia w płatności, Przyjmujący zmówienie będzie upoważniony do naliczenia odsetek za opóźnienie  w transakcjach handlowych.</w:t>
      </w:r>
    </w:p>
    <w:p>
      <w:pPr>
        <w:pStyle w:val="Normal"/>
        <w:spacing w:lineRule="exact" w:line="280" w:before="0" w:after="0"/>
        <w:ind w:left="36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5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zobowiązuje się poddawać kontroli Udzielającego zamówienie lub upoważnionej osoby </w:t>
      </w:r>
      <w:r>
        <w:rPr>
          <w:color w:val="auto"/>
          <w:sz w:val="22"/>
        </w:rPr>
        <w:t>Narodowego Funduszu Zdrowia</w:t>
      </w:r>
      <w:r>
        <w:rPr>
          <w:rFonts w:asciiTheme="minorHAnsi" w:hAnsiTheme="minorHAnsi"/>
          <w:color w:val="auto"/>
          <w:sz w:val="22"/>
        </w:rPr>
        <w:t xml:space="preserve"> w zakresie: 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jakości udzielania świadczeń zdrowotnych określonych w umowie;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liczby i rodzaju udzielonych świadczeń;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wymaganej dokumentacji medycznej;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wymaganej sprawozdawczości statystycznej.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do realizacji przedmiotu umowy zgodnie z zasadami wiedzy medycznej oraz zasadami etyki zawodowej. Przyjmujący zamówienie zobowiązany jest do poszanowania praw pacjenta, przestrzegania przepisów dotyczących ochrony danych osobowych.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ma obowiązek niezwłocznie informowania Kierownika </w:t>
      </w:r>
      <w:r>
        <w:rPr>
          <w:rFonts w:asciiTheme="minorHAnsi" w:hAnsiTheme="minorHAnsi"/>
          <w:bCs/>
          <w:color w:val="auto"/>
          <w:sz w:val="22"/>
        </w:rPr>
        <w:t xml:space="preserve">Ambulatorium z Izbą Chorych lub osobę go zastępującą o </w:t>
      </w:r>
      <w:r>
        <w:rPr>
          <w:rFonts w:asciiTheme="minorHAnsi" w:hAnsiTheme="minorHAnsi"/>
          <w:color w:val="auto"/>
          <w:sz w:val="22"/>
        </w:rPr>
        <w:t xml:space="preserve">rozpoznaniu choroby u pacjenta, wymagającej pilnej dalszej diagnostyki lub leczenia specjalistycznego.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0" w:leader="none"/>
        </w:tabs>
        <w:suppressAutoHyphens w:val="true"/>
        <w:spacing w:lineRule="auto" w:line="240" w:before="0" w:after="0"/>
        <w:ind w:left="360" w:hanging="357"/>
        <w:rPr>
          <w:color w:val="auto"/>
          <w:sz w:val="22"/>
        </w:rPr>
      </w:pPr>
      <w:r>
        <w:rPr>
          <w:color w:val="auto"/>
          <w:sz w:val="22"/>
        </w:rPr>
        <w:t>Przyjmujący zamówienie zobowiązany jest do zachowania w tajemnicy wszelkich informacji, których ujawnienie byłoby sprzeczne z interesem Udzielającego zamówienia. Przyjmujący zamówienie zobowiązuje się także do nie udostępniania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Minimalna liczba osób udzielających świadczeń zdrowotnych w ramach niniejszej umowy - ....</w:t>
      </w:r>
    </w:p>
    <w:p>
      <w:pPr>
        <w:pStyle w:val="Normal"/>
        <w:spacing w:lineRule="exact" w:line="280" w:before="0" w:after="0"/>
        <w:ind w:left="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right="4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6</w:t>
      </w:r>
    </w:p>
    <w:p>
      <w:pPr>
        <w:pStyle w:val="Normal"/>
        <w:numPr>
          <w:ilvl w:val="0"/>
          <w:numId w:val="7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zobowiązany jest do zawarcia umowy ubezpieczenia od odpowiedzialności cywilnej </w:t>
      </w:r>
      <w:r>
        <w:rPr>
          <w:color w:val="auto"/>
          <w:sz w:val="22"/>
        </w:rPr>
        <w:t>obejmującej szkody będące następstwem udzielania świadczeń zdrowotnych albo niezgodnego z prawem zaniechania udzielania świadczeń zdrowotnych</w:t>
      </w:r>
      <w:r>
        <w:rPr>
          <w:rFonts w:asciiTheme="minorHAnsi" w:hAnsiTheme="minorHAnsi"/>
          <w:color w:val="auto"/>
          <w:sz w:val="22"/>
        </w:rPr>
        <w:t>. Przyjmujący zamówienie zobowiązany jest do utrzymywania ważnego ubezpieczenia i nie zmniejszania jego zakresu oraz sumy gwarancyjnej przez cały okres obowiązywania umowy.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7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Przyjmujący zamówienie zobowiązuje się złożyć kopię polisy ubezpieczenia, o której mowa w ust. 1, najpóźniej w dniu poprzedzającym dzień rozpoczęcia udzielania świadczeń zdrowotnych. </w:t>
      </w:r>
    </w:p>
    <w:p>
      <w:pPr>
        <w:pStyle w:val="Normal"/>
        <w:numPr>
          <w:ilvl w:val="0"/>
          <w:numId w:val="7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>Przyjmujący zamówienie zobowiązuje się posiadać ważne ubezpieczenie od odpowiedzialności cywilnej w okresie obowiązywania umowy w zakresie objętym przedmiotem umowy.</w:t>
      </w:r>
    </w:p>
    <w:p>
      <w:pPr>
        <w:pStyle w:val="Normal"/>
        <w:numPr>
          <w:ilvl w:val="0"/>
          <w:numId w:val="7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Przyjmujący zamówienie we własnym zakresie i na własny koszt rozlicza się z właściwym Urzędem Skarbowym oraz Zakładem Ubezpieczeń Społecznych. </w:t>
      </w:r>
    </w:p>
    <w:p>
      <w:pPr>
        <w:pStyle w:val="Normal"/>
        <w:spacing w:lineRule="exact" w:line="280" w:before="0" w:after="0"/>
        <w:ind w:left="348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7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57" w:hanging="357"/>
        <w:rPr>
          <w:color w:val="auto"/>
          <w:sz w:val="22"/>
        </w:rPr>
      </w:pPr>
      <w:r>
        <w:rPr>
          <w:color w:val="auto"/>
          <w:sz w:val="22"/>
        </w:rPr>
        <w:t>Umowa ulega rozwiązaniu z upływem czasu, na który była zawarta.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Każdej ze stron przysługuje prawo wypowiedzenia umowy z zachowaniem 30 dniowego okresu wypowiedzenia.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Udzielający zamówienia może odstąpić od umowy bez zachowania okresu wypowiedzenia w sytuacji rażącego naruszenia przez Przyjmującego zamówienie istotnych postanowień umowy, w szczególności: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stwierdzenia, że świadczenia zdrowotne, o których mowa w § 1 są udzielane przez osoby nieuprawnione lub nie posiadające wymaganych kwalifikacji;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utraty przez Przyjmującego zamówienie uprawnień do udzielania świadczeń objętych przedmiotem umowy;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rozpoczęcia lub przerwania, lub nie kontynuowania realizacji przedmiotu umowy pomimo pisemnego wezwania przesłanego przez Udzielającego zamówienia;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wystąpienia okoliczności wskazanych w § 2 ust. 15 lub 16;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odmowy poddania się przez Przyjmującego zamówienie kontroli, o której mowa w § 5 ust. 1;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posiadania lub wygaśnięcia umowy ubezpieczenia odpowiedzialności cywilnej Przyjmującego zamówienie w czasie obowiązywania umowy, o którym mowa w § 6.</w:t>
      </w:r>
    </w:p>
    <w:p>
      <w:pPr>
        <w:pStyle w:val="ListParagraph"/>
        <w:numPr>
          <w:ilvl w:val="0"/>
          <w:numId w:val="4"/>
        </w:numPr>
        <w:ind w:left="369" w:hanging="369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Udzielającemu zamówienia przysługuje prawo wypowiedzenia umowy z 7 dniowym okresem wypowiedzenia w przypadku ograniczenia dostępności świadczeń zdrowotnych lub zawężania ich zakresu.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Wniosek o wypowiedzenie od umowy określony w ust. 4 lub odstąpienie od umowy, wymaga pisemnego uzasadnienia pod rygorem nieważności.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Po ustaniu obowiązywania umowy na skutek jej wypowiedzenia lub odstąpienia Przyjmujący zamówienie zobowiązany jest do zwrotu wszelkiej dokumentacji - bez względu na jakim nośniku została zapisana - a związanej z realizacją niniejszej umowy, należącej do Udzielającego zamówienia w terminie nie późniejszym niż 7 dni od daty ustania umowy.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8</w:t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  <w:lang w:eastAsia="hi-IN" w:bidi="hi-IN"/>
        </w:rPr>
        <w:t>W razie niewykonania lub nienależytego wykonania umowy przez Wykonawcę, Zamawiający naliczy Wykonawcy kary umowne w wysokości:</w:t>
      </w:r>
    </w:p>
    <w:p>
      <w:pPr>
        <w:pStyle w:val="Tekstpodstawowy22"/>
        <w:numPr>
          <w:ilvl w:val="0"/>
          <w:numId w:val="0"/>
        </w:numPr>
        <w:spacing w:lineRule="exact" w:line="240"/>
        <w:ind w:left="714" w:right="0" w:hanging="0"/>
        <w:jc w:val="both"/>
        <w:rPr>
          <w:rFonts w:ascii="Calibri" w:hAnsi="Calibri" w:cs="Calibri" w:asciiTheme="minorHAnsi" w:hAnsiTheme="minorHAnsi"/>
          <w:b w:val="false"/>
          <w:b w:val="false"/>
          <w:sz w:val="22"/>
          <w:szCs w:val="22"/>
        </w:rPr>
      </w:pPr>
      <w:r>
        <w:rPr>
          <w:rFonts w:cs="Calibri" w:ascii="Calibri" w:hAnsi="Calibri" w:asciiTheme="minorHAnsi" w:hAnsiTheme="minorHAnsi"/>
          <w:b w:val="false"/>
          <w:sz w:val="22"/>
          <w:szCs w:val="22"/>
        </w:rPr>
        <w:t xml:space="preserve">a) 10% wartości umowy brutto określonej w § 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>3</w:t>
      </w:r>
      <w:r>
        <w:rPr>
          <w:rFonts w:cs="Calibri" w:ascii="Calibri" w:hAnsi="Calibri" w:asciiTheme="minorHAnsi" w:hAnsiTheme="minorHAnsi"/>
          <w:b w:val="false"/>
          <w:sz w:val="22"/>
          <w:szCs w:val="22"/>
        </w:rPr>
        <w:t xml:space="preserve"> ust. 1, w przypadku rozwiązania umowy przez Zamawiającego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 xml:space="preserve"> </w:t>
      </w:r>
      <w:r>
        <w:rPr>
          <w:rFonts w:cs="Calibri" w:ascii="Calibri" w:hAnsi="Calibri" w:asciiTheme="minorHAnsi" w:hAnsiTheme="minorHAnsi"/>
          <w:b w:val="false"/>
          <w:sz w:val="22"/>
          <w:szCs w:val="22"/>
        </w:rPr>
        <w:t>z przyczyn leżących po stronie Wykonawc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>y;</w:t>
      </w:r>
    </w:p>
    <w:p>
      <w:pPr>
        <w:pStyle w:val="Tekstpodstawowy22"/>
        <w:numPr>
          <w:ilvl w:val="0"/>
          <w:numId w:val="0"/>
        </w:numPr>
        <w:spacing w:lineRule="exact" w:line="240"/>
        <w:ind w:left="714" w:right="0" w:hanging="0"/>
        <w:jc w:val="both"/>
        <w:rPr>
          <w:rFonts w:ascii="Calibri" w:hAnsi="Calibri" w:cs="Calibri" w:asciiTheme="minorHAnsi" w:hAnsiTheme="minorHAnsi"/>
          <w:b w:val="false"/>
          <w:b w:val="false"/>
          <w:sz w:val="22"/>
          <w:szCs w:val="22"/>
        </w:rPr>
      </w:pP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>b) w wysokości 3</w:t>
      </w:r>
      <w:r>
        <w:rPr>
          <w:rFonts w:cs="Calibri" w:ascii="Calibri" w:hAnsi="Calibri" w:asciiTheme="minorHAnsi" w:hAnsiTheme="minorHAnsi"/>
          <w:b w:val="false"/>
          <w:sz w:val="22"/>
          <w:szCs w:val="22"/>
        </w:rPr>
        <w:t xml:space="preserve">% kwoty 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 xml:space="preserve">brutto </w:t>
      </w:r>
      <w:r>
        <w:rPr>
          <w:rFonts w:cs="Calibri" w:ascii="Calibri" w:hAnsi="Calibri" w:asciiTheme="minorHAnsi" w:hAnsiTheme="minorHAnsi"/>
          <w:b w:val="false"/>
          <w:sz w:val="22"/>
          <w:szCs w:val="22"/>
        </w:rPr>
        <w:t xml:space="preserve">określonej w § 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>3</w:t>
      </w:r>
      <w:r>
        <w:rPr>
          <w:rFonts w:cs="Calibri" w:ascii="Calibri" w:hAnsi="Calibri" w:asciiTheme="minorHAnsi" w:hAnsiTheme="minorHAnsi"/>
          <w:b w:val="false"/>
          <w:sz w:val="22"/>
          <w:szCs w:val="22"/>
        </w:rPr>
        <w:t xml:space="preserve"> ust. 1 pkt 1)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 xml:space="preserve"> </w:t>
      </w:r>
      <w:r>
        <w:rPr>
          <w:rFonts w:ascii="Calibri" w:hAnsi="Calibri" w:asciiTheme="minorHAnsi" w:hAnsiTheme="minorHAnsi"/>
          <w:b w:val="false"/>
          <w:sz w:val="22"/>
          <w:szCs w:val="22"/>
        </w:rPr>
        <w:t xml:space="preserve">za każdy dzień zwłoki w realizacji przedmiotu umowy, licząc od dnia następującego po dniu wskazanym w § </w:t>
      </w:r>
      <w:r>
        <w:rPr>
          <w:rFonts w:ascii="Calibri" w:hAnsi="Calibri" w:asciiTheme="minorHAnsi" w:hAnsiTheme="minorHAnsi"/>
          <w:b w:val="false"/>
          <w:sz w:val="22"/>
          <w:szCs w:val="22"/>
          <w:lang w:val="pl-PL"/>
        </w:rPr>
        <w:t xml:space="preserve">1 ust. 2 i/lub ust. 6 </w:t>
      </w:r>
      <w:r>
        <w:rPr>
          <w:rFonts w:ascii="Calibri" w:hAnsi="Calibri" w:asciiTheme="minorHAnsi" w:hAnsiTheme="minorHAnsi"/>
          <w:b w:val="false"/>
          <w:sz w:val="22"/>
          <w:szCs w:val="22"/>
        </w:rPr>
        <w:t>odpowiednio dla każdego wskazanego terminu</w:t>
      </w:r>
      <w:r>
        <w:rPr>
          <w:rFonts w:cs="Calibri" w:ascii="Calibri" w:hAnsi="Calibri" w:asciiTheme="minorHAnsi" w:hAnsiTheme="minorHAnsi"/>
          <w:b w:val="false"/>
          <w:sz w:val="22"/>
          <w:szCs w:val="22"/>
          <w:lang w:val="pl-PL"/>
        </w:rPr>
        <w:t>.</w:t>
      </w:r>
    </w:p>
    <w:p>
      <w:pPr>
        <w:pStyle w:val="Akapitzlist1"/>
        <w:widowControl w:val="false"/>
        <w:numPr>
          <w:ilvl w:val="0"/>
          <w:numId w:val="5"/>
        </w:numPr>
        <w:spacing w:lineRule="exact" w:line="240" w:before="0" w:after="0"/>
        <w:ind w:left="357" w:hanging="357"/>
        <w:jc w:val="both"/>
        <w:rPr>
          <w:rFonts w:ascii="Calibri" w:hAnsi="Calibri" w:eastAsia="Times New Roman" w:cs="Calibri" w:asciiTheme="minorHAnsi" w:hAnsiTheme="minorHAnsi"/>
        </w:rPr>
      </w:pPr>
      <w:r>
        <w:rPr>
          <w:rFonts w:cs="Calibri"/>
        </w:rPr>
        <w:t>K</w:t>
      </w:r>
      <w:r>
        <w:rPr>
          <w:rFonts w:cs="Calibri"/>
          <w:sz w:val="22"/>
          <w:szCs w:val="22"/>
        </w:rPr>
        <w:t>ary umowne, o których mowa w ust. 1 Zamawiający potrąci z najbliższej realizowanej płatności na rzecz Wykonawcy, a w przypadku braku możliwości potrącenia - podlegają wpłacie przez Wykonawcę na rachunek bankowy Zamawiającego w terminie 14 dni od dnia otrzymania przez Wykonawcę wezwania do zapłaty kary umownej. Wykonawca wyraża zgodę na potrącenie kary umownej z przysługującego mu na podstawie umowy wynagrodzenia.</w:t>
      </w:r>
    </w:p>
    <w:p>
      <w:pPr>
        <w:pStyle w:val="Akapitzlist1"/>
        <w:widowControl w:val="false"/>
        <w:numPr>
          <w:ilvl w:val="0"/>
          <w:numId w:val="5"/>
        </w:numPr>
        <w:spacing w:lineRule="exact" w:line="240" w:before="0" w:after="0"/>
        <w:ind w:left="357" w:hanging="357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Zamawiający zastrzega sobie prawo dochodzenia odszkodowania uzupełniającego na zasadach ogólnych, jeżeli wartość powstałej szkody przekracza wysokość kar umownych.</w:t>
      </w:r>
    </w:p>
    <w:p>
      <w:pPr>
        <w:pStyle w:val="Akapitzlist1"/>
        <w:widowControl w:val="false"/>
        <w:numPr>
          <w:ilvl w:val="0"/>
          <w:numId w:val="5"/>
        </w:numPr>
        <w:spacing w:lineRule="exact" w:line="240" w:before="0" w:after="0"/>
        <w:ind w:left="357" w:hanging="357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Zamawiającemu przysługuje prawo sumowania (kumulowania) kar umownych, z zachowaniem limitu z tytułu łączenia kar w wysokości 20% wartości umowy brutto określonej w § 3 ust. 1, </w:t>
        <w:br/>
        <w:t>z zastrzeżeniem ust. 3.</w:t>
      </w:r>
      <w:r>
        <w:rPr>
          <w:rFonts w:eastAsia="Times New Roman" w:cs="Calibri"/>
          <w:sz w:val="22"/>
          <w:szCs w:val="22"/>
        </w:rPr>
        <w:t xml:space="preserve">  </w:t>
      </w:r>
    </w:p>
    <w:p>
      <w:pPr>
        <w:pStyle w:val="Normal"/>
        <w:spacing w:lineRule="exact" w:line="280" w:before="0" w:after="0"/>
        <w:ind w:left="36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9</w:t>
      </w:r>
    </w:p>
    <w:p>
      <w:pPr>
        <w:pStyle w:val="Normal"/>
        <w:widowControl w:val="false"/>
        <w:numPr>
          <w:ilvl w:val="0"/>
          <w:numId w:val="8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umawiają się, iż korespondencja dotycząca realizacji umowy będzie przekazywana na następujące adresy lub numery: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 xml:space="preserve">Udzielający zamówienia: </w:t>
        <w:tab/>
        <w:t>Areszt Śledczy w Warszawie-Białołęce</w:t>
      </w:r>
    </w:p>
    <w:p>
      <w:pPr>
        <w:pStyle w:val="Normal"/>
        <w:widowControl w:val="false"/>
        <w:suppressAutoHyphens w:val="true"/>
        <w:spacing w:lineRule="exact" w:line="240" w:before="0" w:after="0"/>
        <w:ind w:left="720" w:hanging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>ul. Ciupagi 1, 03-016 Warszawa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  <w:t>tel.: 22 32 17 601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  <w:t>fax: 22 81 11 537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  <w:lang w:val="en-US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</w:r>
      <w:r>
        <w:rPr>
          <w:rFonts w:cs="Calibri" w:cstheme="minorHAnsi"/>
          <w:color w:val="auto"/>
          <w:sz w:val="22"/>
          <w:lang w:val="en-US"/>
        </w:rPr>
        <w:t xml:space="preserve">e-mail: as_warszawa_bialoleka@sw.gov.pl </w:t>
      </w:r>
    </w:p>
    <w:p>
      <w:pPr>
        <w:pStyle w:val="Normal"/>
        <w:widowControl w:val="false"/>
        <w:numPr>
          <w:ilvl w:val="0"/>
          <w:numId w:val="9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Przyjmujący zamówienie:</w:t>
        <w:tab/>
        <w:t xml:space="preserve"> …........................... </w:t>
      </w:r>
    </w:p>
    <w:p>
      <w:pPr>
        <w:pStyle w:val="ListParagraph"/>
        <w:numPr>
          <w:ilvl w:val="0"/>
          <w:numId w:val="8"/>
        </w:numPr>
        <w:spacing w:lineRule="exact" w:line="240" w:before="0" w:after="0"/>
        <w:ind w:left="357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Osobami realizującymi umowę: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ze strony Udzielającego zamówienia jest: …………………..., tel. …………...,  e-mail: …………..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 xml:space="preserve">ze strony Przyjmującego zamówienia jest: </w:t>
      </w:r>
      <w:r>
        <w:rPr>
          <w:rFonts w:cs="Calibri" w:cstheme="minorHAnsi"/>
          <w:i/>
          <w:iCs/>
          <w:color w:val="auto"/>
          <w:sz w:val="22"/>
        </w:rPr>
        <w:t>(imię i nazwisko)</w:t>
      </w:r>
      <w:r>
        <w:rPr>
          <w:rFonts w:cs="Calibri" w:cstheme="minorHAnsi"/>
          <w:color w:val="auto"/>
          <w:sz w:val="22"/>
        </w:rPr>
        <w:t xml:space="preserve"> ………………., </w:t>
      </w:r>
      <w:r>
        <w:rPr>
          <w:rFonts w:cs="Calibri" w:cstheme="minorHAnsi"/>
          <w:i/>
          <w:iCs/>
          <w:color w:val="auto"/>
          <w:sz w:val="22"/>
        </w:rPr>
        <w:t>(numer telefonu)</w:t>
      </w:r>
      <w:r>
        <w:rPr>
          <w:rFonts w:cs="Calibri" w:cstheme="minorHAnsi"/>
          <w:color w:val="auto"/>
          <w:sz w:val="22"/>
        </w:rPr>
        <w:t xml:space="preserve"> ……………, </w:t>
      </w:r>
      <w:r>
        <w:rPr>
          <w:rFonts w:cs="Calibri" w:cstheme="minorHAnsi"/>
          <w:i/>
          <w:iCs/>
          <w:color w:val="auto"/>
          <w:sz w:val="22"/>
        </w:rPr>
        <w:t>(adres e-mail)</w:t>
      </w:r>
    </w:p>
    <w:p>
      <w:pPr>
        <w:pStyle w:val="Normal"/>
        <w:widowControl w:val="false"/>
        <w:numPr>
          <w:ilvl w:val="0"/>
          <w:numId w:val="8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mają obowiązek informowania się o zmianach danych zawartych w ust. 1 i 2. W przypadku nie udzielenia informacji o zmianie danych wskazanych w ust. 1 i 2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8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Zmiany informacji określonych w ust. 1 i 2 nie stanowią zmiany treści umowy.</w:t>
      </w:r>
    </w:p>
    <w:p>
      <w:pPr>
        <w:pStyle w:val="Normal"/>
        <w:spacing w:lineRule="exact" w:line="280" w:before="0" w:after="0"/>
        <w:ind w:left="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10</w:t>
      </w:r>
    </w:p>
    <w:p>
      <w:pPr>
        <w:pStyle w:val="Normal"/>
        <w:spacing w:lineRule="exact" w:line="280" w:before="0" w:after="0"/>
        <w:ind w:left="357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Strony postanawiają, że zawierając niniejszą umowę dążą do takiego uregulowania zasad ochrony danych osobowych, aby odpowiadały one w pełni obowiązującym przepisom prawa, a w 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11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Właściwym do rozstrzygnięcia sporów związanych z niniejszą umową jest sąd powszechny właściwy miejscowo ze względu na siedzibę Udzielającego zamówienia. 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sprawach nieuregulowanych niniejszą umową stosuje się przepisy ustawy z dnia 15 kwietnia 2011 r. o działalności leczniczej (Dz. U. z 2025 r. poz. 450, 620, 637, 1211) oraz ustawy z dnia 27 sierpnia 2004 r. o świadczeniach opieki zdrowotnej finansowanych ze środków publicznych (Dz. U. z 2025 r. poz. 1461</w:t>
      </w:r>
      <w:r>
        <w:rPr>
          <w:rFonts w:asciiTheme="minorHAnsi" w:hAnsiTheme="minorHAnsi"/>
          <w:color w:val="C9211E"/>
          <w:sz w:val="22"/>
        </w:rPr>
        <w:t xml:space="preserve"> </w:t>
      </w:r>
      <w:r>
        <w:rPr>
          <w:rFonts w:asciiTheme="minorHAnsi" w:hAnsiTheme="minorHAnsi"/>
          <w:color w:val="auto"/>
          <w:sz w:val="22"/>
        </w:rPr>
        <w:t>).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sz w:val="22"/>
        </w:rPr>
        <w:t>Wszelkie zmiany treści niniejszej umowy wymagają formy pisemnej w postaci aneksu podpisanego przez Strony, pod rygorem nieważności.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Umowę sporządzono w dwóch jednobrzmiących egzemplarzach, po jednym dla każdej ze Stron.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</w:t>
      </w:r>
    </w:p>
    <w:p>
      <w:pPr>
        <w:pStyle w:val="Nagwek1"/>
        <w:tabs>
          <w:tab w:val="clear" w:pos="708"/>
          <w:tab w:val="center" w:pos="2195" w:leader="none"/>
          <w:tab w:val="center" w:pos="6800" w:leader="none"/>
        </w:tabs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Udzielający zamówienia</w:t>
        <w:tab/>
        <w:tab/>
        <w:t>Przyjmujący zamówienie</w:t>
      </w:r>
    </w:p>
    <w:p>
      <w:pPr>
        <w:pStyle w:val="Normal"/>
        <w:spacing w:lineRule="exact" w:line="280" w:before="0" w:after="0"/>
        <w:ind w:left="4034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sectPr>
      <w:type w:val="nextPage"/>
      <w:pgSz w:w="11906" w:h="16838"/>
      <w:pgMar w:left="1416" w:right="866" w:gutter="0" w:header="0" w:top="738" w:footer="0" w:bottom="121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3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5"/>
      <w:ind w:left="370" w:hanging="370"/>
      <w:jc w:val="both"/>
    </w:pPr>
    <w:rPr>
      <w:rFonts w:ascii="Calibri" w:hAnsi="Calibri" w:eastAsia="Calibri" w:cs="Calibri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10" w:right="55" w:hanging="10"/>
      <w:jc w:val="center"/>
      <w:outlineLvl w:val="0"/>
    </w:pPr>
    <w:rPr>
      <w:rFonts w:ascii="Calibri" w:hAnsi="Calibri" w:eastAsia="Calibri" w:cs="Calibri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0188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Calibri" w:hAnsi="Calibri" w:eastAsia="Calibri" w:cs="Calibri"/>
      <w:b/>
      <w:color w:val="000000"/>
      <w:sz w:val="24"/>
    </w:rPr>
  </w:style>
  <w:style w:type="character" w:styleId="Nagwek2Znak" w:customStyle="1">
    <w:name w:val="Nagłówek 2 Znak"/>
    <w:basedOn w:val="DefaultParagraphFont"/>
    <w:uiPriority w:val="9"/>
    <w:semiHidden/>
    <w:qFormat/>
    <w:rsid w:val="0050188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kstpodstawowyZnak" w:customStyle="1">
    <w:name w:val="Tekst podstawowy Znak"/>
    <w:basedOn w:val="DefaultParagraphFont"/>
    <w:qFormat/>
    <w:rsid w:val="00501889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a72e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a72e3"/>
    <w:rPr>
      <w:rFonts w:ascii="Calibri" w:hAnsi="Calibri" w:eastAsia="Calibri" w:cs="Calibri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a72e3"/>
    <w:rPr>
      <w:rFonts w:ascii="Calibri" w:hAnsi="Calibri" w:eastAsia="Calibri" w:cs="Calibri"/>
      <w:b/>
      <w:bCs/>
      <w:color w:val="000000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a72e3"/>
    <w:rPr>
      <w:rFonts w:ascii="Segoe UI" w:hAnsi="Segoe UI" w:eastAsia="Calibri" w:cs="Segoe UI"/>
      <w:color w:val="000000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651ed2"/>
    <w:rPr>
      <w:rFonts w:ascii="Calibri" w:hAnsi="Calibri" w:eastAsia="Calibri" w:cs="Calibri"/>
      <w:color w:val="000000"/>
      <w:sz w:val="24"/>
    </w:rPr>
  </w:style>
  <w:style w:type="character" w:styleId="NagwekZnak" w:customStyle="1">
    <w:name w:val="Nagłówek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1889"/>
    <w:pPr>
      <w:suppressAutoHyphens w:val="true"/>
      <w:spacing w:lineRule="auto" w:line="240" w:before="0" w:after="0"/>
      <w:ind w:left="0" w:hanging="0"/>
    </w:pPr>
    <w:rPr>
      <w:rFonts w:ascii="Times New Roman" w:hAnsi="Times New Roman" w:eastAsia="Times New Roman" w:cs="Times New Roman"/>
      <w:color w:val="auto"/>
      <w:szCs w:val="20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kapitzlistZnak"/>
    <w:uiPriority w:val="99"/>
    <w:qFormat/>
    <w:rsid w:val="00501889"/>
    <w:pPr>
      <w:spacing w:before="0" w:after="5"/>
      <w:ind w:left="720" w:hanging="37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72e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a72e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72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podstawowy22">
    <w:name w:val="Tekst podstawowy 22"/>
    <w:basedOn w:val="Normal"/>
    <w:qFormat/>
    <w:pPr>
      <w:spacing w:lineRule="auto" w:line="240" w:before="0" w:after="0"/>
      <w:ind w:left="370" w:right="-142" w:hanging="0"/>
    </w:pPr>
    <w:rPr>
      <w:rFonts w:ascii="Times New Roman" w:hAnsi="Times New Roman" w:eastAsia="Times New Roman" w:cs="Times New Roman"/>
      <w:b/>
      <w:sz w:val="24"/>
      <w:szCs w:val="20"/>
      <w:lang w:val="x-none" w:eastAsia="ar-SA"/>
    </w:rPr>
  </w:style>
  <w:style w:type="paragraph" w:styleId="Akapitzlist1">
    <w:name w:val="Akapit z listą1"/>
    <w:basedOn w:val="Normal"/>
    <w:qFormat/>
    <w:pPr>
      <w:spacing w:lineRule="auto" w:line="252"/>
      <w:ind w:left="708" w:hanging="0"/>
    </w:pPr>
    <w:rPr>
      <w:rFonts w:ascii="Calibri" w:hAnsi="Calibri" w:eastAsia="SimSun" w:cs="font32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018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LibreOffice/7.4.0.3$Windows_X86_64 LibreOffice_project/f85e47c08ddd19c015c0114a68350214f7066f5a</Application>
  <AppVersion>15.0000</AppVersion>
  <Pages>4</Pages>
  <Words>1554</Words>
  <Characters>10220</Characters>
  <CharactersWithSpaces>11693</CharactersWithSpaces>
  <Paragraphs>100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2021-12-30T06:39:00Z</dcterms:created>
  <dc:creator>161309jpaw</dc:creator>
  <dc:description/>
  <dc:language>pl-PL</dc:language>
  <cp:lastModifiedBy/>
  <cp:lastPrinted>2022-01-17T09:28:00Z</cp:lastPrinted>
  <dcterms:modified xsi:type="dcterms:W3CDTF">2025-12-16T14:15:25Z</dcterms:modified>
  <cp:revision>27</cp:revision>
  <dc:subject/>
  <dc:title>umowa - specjaliści-2020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